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3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79D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979DD" w:rsidRDefault="00176B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979DD" w:rsidRPr="00C300C8" w:rsidRDefault="00176B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0C8">
              <w:rPr>
                <w:rFonts w:ascii="Times New Roman" w:hAnsi="Times New Roman"/>
                <w:b/>
                <w:sz w:val="24"/>
              </w:rPr>
              <w:t>Garai Dóra</w:t>
            </w:r>
            <w:r w:rsidRPr="00C300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00C8">
              <w:rPr>
                <w:rFonts w:ascii="Times New Roman" w:hAnsi="Times New Roman"/>
                <w:b/>
                <w:sz w:val="24"/>
              </w:rPr>
              <w:t>Képviselő</w:t>
            </w:r>
          </w:p>
        </w:tc>
      </w:tr>
    </w:tbl>
    <w:p w:rsidR="002979DD" w:rsidRDefault="00176B5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2979DD" w:rsidRDefault="00176B5F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widowControl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2979DD" w:rsidRDefault="00176B5F">
      <w:pPr>
        <w:widowControl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2979DD" w:rsidRDefault="00176B5F">
      <w:pPr>
        <w:widowControl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0F6E11" w:rsidRDefault="000F6E11">
      <w:pPr>
        <w:widowControl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2979DD" w:rsidRDefault="002979DD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6E11" w:rsidRDefault="000F6E1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79DD" w:rsidRPr="000F6E11" w:rsidRDefault="00176B5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6E1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r w:rsidRPr="000F6E11">
        <w:rPr>
          <w:rFonts w:ascii="Times New Roman" w:hAnsi="Times New Roman"/>
          <w:b/>
          <w:sz w:val="28"/>
        </w:rPr>
        <w:t>2023. június</w:t>
      </w:r>
      <w:r w:rsidRPr="000F6E1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0F6E11">
        <w:rPr>
          <w:rFonts w:ascii="Times New Roman" w:hAnsi="Times New Roman"/>
          <w:b/>
          <w:sz w:val="28"/>
        </w:rPr>
        <w:t>21-ei</w:t>
      </w:r>
      <w:r w:rsidRPr="000F6E1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979DD" w:rsidRPr="000F6E11" w:rsidRDefault="00176B5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E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F6E1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0F6E11">
        <w:rPr>
          <w:rFonts w:ascii="Times New Roman" w:hAnsi="Times New Roman"/>
          <w:b/>
          <w:sz w:val="28"/>
          <w:szCs w:val="28"/>
        </w:rPr>
        <w:t>rendes</w:t>
      </w:r>
      <w:proofErr w:type="gramEnd"/>
      <w:r w:rsidRPr="000F6E11">
        <w:rPr>
          <w:rFonts w:ascii="Times New Roman" w:hAnsi="Times New Roman"/>
          <w:b/>
          <w:sz w:val="28"/>
          <w:szCs w:val="28"/>
        </w:rPr>
        <w:t xml:space="preserve"> </w:t>
      </w:r>
      <w:r w:rsidRPr="000F6E1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E11" w:rsidRDefault="000F6E1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E11" w:rsidRDefault="000F6E1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7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6"/>
        <w:gridCol w:w="7934"/>
      </w:tblGrid>
      <w:tr w:rsidR="002979DD">
        <w:trPr>
          <w:trHeight w:val="1876"/>
        </w:trPr>
        <w:tc>
          <w:tcPr>
            <w:tcW w:w="1336" w:type="dxa"/>
            <w:shd w:val="clear" w:color="auto" w:fill="auto"/>
          </w:tcPr>
          <w:p w:rsidR="002979DD" w:rsidRDefault="00176B5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3" w:type="dxa"/>
            <w:shd w:val="clear" w:color="auto" w:fill="auto"/>
          </w:tcPr>
          <w:p w:rsidR="002979DD" w:rsidRDefault="000C19FA" w:rsidP="000F6E1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Javaslat </w:t>
            </w:r>
            <w:r w:rsidR="00176B5F">
              <w:rPr>
                <w:rFonts w:ascii="Times New Roman" w:eastAsia="Calibri" w:hAnsi="Times New Roman"/>
                <w:sz w:val="24"/>
                <w:szCs w:val="24"/>
              </w:rPr>
              <w:t>a Budapest Főváros VII. kerület Erzsébetváros Önkormányzata tulajdonában lévő közterületek használatáról és rendjéről szóló 6/2017. (II.17.) önkormányzati rendelet módosításár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a </w:t>
            </w:r>
            <w:r w:rsidR="00621482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621482">
              <w:rPr>
                <w:rFonts w:ascii="Times New Roman" w:eastAsia="Calibri" w:hAnsi="Times New Roman"/>
                <w:sz w:val="24"/>
                <w:szCs w:val="24"/>
              </w:rPr>
              <w:t>a gépjárművek várakozóhelyéül szolgáló közterületekre kiadható közterület-használati engedély megszüntetésére</w:t>
            </w:r>
          </w:p>
        </w:tc>
      </w:tr>
    </w:tbl>
    <w:p w:rsidR="000F6E11" w:rsidRDefault="000F6E11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6E11" w:rsidRDefault="000F6E11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79DD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2979DD" w:rsidRDefault="002979D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Garai Dóra</w:t>
      </w:r>
    </w:p>
    <w:p w:rsidR="002979DD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képviselő</w:t>
      </w:r>
      <w:proofErr w:type="gramEnd"/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widowControl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2979DD" w:rsidRDefault="00176B5F">
      <w:pPr>
        <w:widowControl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E11" w:rsidRDefault="000F6E1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E52" w:rsidRPr="008037FA" w:rsidRDefault="00ED7E52" w:rsidP="00ED7E5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37F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11F8365A3DB45C4B0C1C8D7445CF758"/>
          </w:placeholder>
        </w:sdtPr>
        <w:sdtEndPr/>
        <w:sdtContent>
          <w:r w:rsidRPr="008037F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8037FA">
        <w:rPr>
          <w:rFonts w:ascii="Times New Roman" w:hAnsi="Times New Roman"/>
          <w:b/>
          <w:bCs/>
          <w:sz w:val="24"/>
          <w:szCs w:val="24"/>
        </w:rPr>
        <w:t>.</w:t>
      </w:r>
    </w:p>
    <w:p w:rsidR="000F6E11" w:rsidRPr="000F6E11" w:rsidRDefault="00ED7E52" w:rsidP="000F6E1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37FA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 xml:space="preserve">rendelet-tervezet </w:t>
      </w:r>
      <w:r w:rsidRPr="008037F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8037FA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2979DD" w:rsidRDefault="00176B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2979DD" w:rsidRDefault="002979D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176B5F" w:rsidP="000F6E1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lakóitól állandó bejelentések tárgya a kerületben lévő vendéglátóhelyek, kerthelyiségek működésével kapcsolatos panaszok. </w:t>
      </w:r>
    </w:p>
    <w:p w:rsidR="00ED7E52" w:rsidRDefault="00ED7E52" w:rsidP="000F6E11">
      <w:pPr>
        <w:pStyle w:val="Listaszerbekezds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979DD" w:rsidRDefault="00176B5F" w:rsidP="000F6E11">
      <w:pPr>
        <w:pStyle w:val="Listaszerbekezds"/>
        <w:widowControl w:val="0"/>
        <w:spacing w:after="0" w:line="24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>A közterületi vendéglátóhelyek, teraszok Erzsébetváros utcáin egyfajta közterületi zajforrásként is működnek</w:t>
      </w:r>
      <w:r w:rsidR="00ED7E5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amelyek a nyári időszakban késő esti </w:t>
      </w:r>
      <w:proofErr w:type="spellStart"/>
      <w:r>
        <w:rPr>
          <w:rFonts w:ascii="Times New Roman" w:hAnsi="Times New Roman"/>
          <w:sz w:val="24"/>
          <w:szCs w:val="24"/>
        </w:rPr>
        <w:t>nyitvatartásig</w:t>
      </w:r>
      <w:proofErr w:type="spellEnd"/>
      <w:r>
        <w:rPr>
          <w:rFonts w:ascii="Times New Roman" w:hAnsi="Times New Roman"/>
          <w:sz w:val="24"/>
          <w:szCs w:val="24"/>
        </w:rPr>
        <w:t xml:space="preserve"> megkeserítik a lakók életét.</w:t>
      </w:r>
    </w:p>
    <w:p w:rsidR="00ED7E52" w:rsidRDefault="00ED7E52" w:rsidP="000F6E11">
      <w:pPr>
        <w:pStyle w:val="Listaszerbekezds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30AD3" w:rsidRDefault="00176B5F" w:rsidP="000F6E11">
      <w:pPr>
        <w:pStyle w:val="Listaszerbekezds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felismerte, hogy ha több a parkolóhelyekre engedélyezett terasz, vagy közterületi vendéglátóhely, akkor annál zajosabb a kerület, annál kevesebb a használható parkolóhely is, így egyre </w:t>
      </w:r>
      <w:proofErr w:type="spellStart"/>
      <w:r>
        <w:rPr>
          <w:rFonts w:ascii="Times New Roman" w:hAnsi="Times New Roman"/>
          <w:sz w:val="24"/>
          <w:szCs w:val="24"/>
        </w:rPr>
        <w:t>élhetetlenebb</w:t>
      </w:r>
      <w:proofErr w:type="spellEnd"/>
      <w:r>
        <w:rPr>
          <w:rFonts w:ascii="Times New Roman" w:hAnsi="Times New Roman"/>
          <w:sz w:val="24"/>
          <w:szCs w:val="24"/>
        </w:rPr>
        <w:t xml:space="preserve"> lesz Erzsébetváros</w:t>
      </w:r>
      <w:r w:rsidR="00ED7E52">
        <w:rPr>
          <w:rFonts w:ascii="Times New Roman" w:hAnsi="Times New Roman"/>
          <w:sz w:val="24"/>
          <w:szCs w:val="24"/>
        </w:rPr>
        <w:t xml:space="preserve">. </w:t>
      </w:r>
    </w:p>
    <w:p w:rsidR="00ED7E52" w:rsidRDefault="00ED7E52" w:rsidP="000F6E11">
      <w:pPr>
        <w:pStyle w:val="Listaszerbekezds"/>
        <w:widowControl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176B5F">
        <w:rPr>
          <w:rFonts w:ascii="Times New Roman" w:hAnsi="Times New Roman"/>
          <w:sz w:val="24"/>
          <w:szCs w:val="24"/>
        </w:rPr>
        <w:t xml:space="preserve">zért a Budapest Főváros VII. kerület Erzsébetváros Önkormányzata tulajdonában lévő közterületek használatáról és rendjéről szóló 6/2017. (II.17.) önkormányzati rendelet </w:t>
      </w:r>
      <w:r>
        <w:rPr>
          <w:rFonts w:ascii="Times New Roman" w:hAnsi="Times New Roman"/>
          <w:sz w:val="24"/>
          <w:szCs w:val="24"/>
        </w:rPr>
        <w:t xml:space="preserve">(a továbbiakban: Rendelet) </w:t>
      </w:r>
      <w:r w:rsidR="00176B5F">
        <w:rPr>
          <w:rFonts w:ascii="Times New Roman" w:hAnsi="Times New Roman"/>
          <w:sz w:val="24"/>
          <w:szCs w:val="24"/>
        </w:rPr>
        <w:t xml:space="preserve">módosításáról szóló 18/2019. (XI.29) önkormányzati rendeletével akként módosította a </w:t>
      </w:r>
      <w:r>
        <w:rPr>
          <w:rFonts w:ascii="Times New Roman" w:hAnsi="Times New Roman"/>
          <w:sz w:val="24"/>
          <w:szCs w:val="24"/>
        </w:rPr>
        <w:t xml:space="preserve">Rendeletet, </w:t>
      </w:r>
      <w:r w:rsidR="00176B5F">
        <w:rPr>
          <w:rFonts w:ascii="Times New Roman" w:hAnsi="Times New Roman"/>
          <w:sz w:val="24"/>
          <w:szCs w:val="24"/>
        </w:rPr>
        <w:t>hogy megszűnt a gépjárművek várakozóhelyéül szolgáló közterületekre kiadható közterület-használati engedély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979DD" w:rsidRDefault="00B51F66" w:rsidP="00B51F66">
      <w:pPr>
        <w:widowControl w:val="0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A</w:t>
      </w:r>
      <w:r w:rsidR="00176B5F" w:rsidRPr="00B51F66">
        <w:rPr>
          <w:rFonts w:ascii="Times New Roman" w:hAnsi="Times New Roman"/>
          <w:sz w:val="24"/>
          <w:szCs w:val="24"/>
        </w:rPr>
        <w:t>zonban ez</w:t>
      </w:r>
      <w:r>
        <w:rPr>
          <w:rFonts w:ascii="Times New Roman" w:hAnsi="Times New Roman"/>
          <w:sz w:val="24"/>
          <w:szCs w:val="24"/>
        </w:rPr>
        <w:t xml:space="preserve"> </w:t>
      </w:r>
      <w:r w:rsidR="00176B5F" w:rsidRPr="00B51F66">
        <w:rPr>
          <w:rFonts w:ascii="Times New Roman" w:hAnsi="Times New Roman"/>
          <w:sz w:val="24"/>
          <w:szCs w:val="24"/>
        </w:rPr>
        <w:t xml:space="preserve">alól létezik kibúvó, például </w:t>
      </w:r>
      <w:r w:rsidR="00176B5F" w:rsidRPr="00B51F66">
        <w:rPr>
          <w:rFonts w:ascii="Times New Roman" w:hAnsi="Times New Roman"/>
          <w:color w:val="000000"/>
          <w:sz w:val="24"/>
          <w:szCs w:val="24"/>
        </w:rPr>
        <w:t xml:space="preserve">járművek forgalmát biztosító úttesten a megállni tilos tábla hatálya alatt lévő, nem kijelölt várakozóhelyre továbbra is kiadható közterület-használati engedély. A rendeletmódosítómmal ezt a kiskaput kívánom bezárni. </w:t>
      </w:r>
    </w:p>
    <w:p w:rsidR="00704AA4" w:rsidRDefault="00704AA4" w:rsidP="00704A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704AA4" w:rsidRDefault="00704AA4" w:rsidP="00B51F66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79DD" w:rsidRDefault="002979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Pr="00C300C8" w:rsidRDefault="00176B5F">
      <w:pPr>
        <w:pStyle w:val="Szvegtrzs"/>
        <w:spacing w:after="0" w:line="252" w:lineRule="auto"/>
        <w:jc w:val="center"/>
        <w:rPr>
          <w:b/>
        </w:rPr>
      </w:pPr>
      <w:bookmarkStart w:id="0" w:name="_GoBack"/>
      <w:r w:rsidRPr="00C300C8">
        <w:rPr>
          <w:rFonts w:ascii="Times New Roman" w:hAnsi="Times New Roman"/>
          <w:b/>
          <w:sz w:val="24"/>
        </w:rPr>
        <w:t>Hatásvizsgálat</w:t>
      </w:r>
    </w:p>
    <w:bookmarkEnd w:id="0"/>
    <w:p w:rsidR="002979DD" w:rsidRDefault="002979DD">
      <w:pPr>
        <w:pStyle w:val="Szvegtrzs"/>
        <w:spacing w:after="0" w:line="252" w:lineRule="auto"/>
        <w:rPr>
          <w:rFonts w:ascii="TimesNewRoman" w:hAnsi="TimesNewRoman" w:cs="TimesNewRoman"/>
          <w:sz w:val="24"/>
        </w:rPr>
      </w:pPr>
    </w:p>
    <w:p w:rsidR="002979DD" w:rsidRDefault="00176B5F" w:rsidP="000F6E11">
      <w:pPr>
        <w:widowControl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NewRoman" w:eastAsia="Calibri" w:hAnsi="TimesNewRoman" w:cs="TimesNewRoman"/>
          <w:sz w:val="24"/>
          <w:szCs w:val="24"/>
        </w:rPr>
        <w:t xml:space="preserve">Budapest Főváros VII. Kerület Erzsébetváros Önkormányzat Képviselő-testületének a Budapest Főváros VII. kerület Erzsébetváros Önkormányzata tulajdonában lévő közterületek használatáról és rendjéről szóló 6/2017. (II.17.) önkormányzati rendelet </w:t>
      </w:r>
      <w:r>
        <w:rPr>
          <w:rFonts w:ascii="Times New Roman" w:hAnsi="Times New Roman"/>
          <w:sz w:val="24"/>
        </w:rPr>
        <w:t>módosításának várható hatásai a jogalkotásról szóló 2010. évi CXXX. törvény 17. §-a szerint:</w:t>
      </w:r>
    </w:p>
    <w:p w:rsidR="002979DD" w:rsidRDefault="002979DD">
      <w:pPr>
        <w:widowControl w:val="0"/>
        <w:spacing w:after="0" w:line="252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pStyle w:val="Szvegtrzs"/>
        <w:spacing w:after="0" w:line="252" w:lineRule="auto"/>
      </w:pPr>
      <w:r>
        <w:rPr>
          <w:rFonts w:ascii="Times New Roman" w:hAnsi="Times New Roman"/>
          <w:sz w:val="24"/>
        </w:rPr>
        <w:t>1.</w:t>
      </w:r>
      <w:r>
        <w:rPr>
          <w:rFonts w:cs="Calibri"/>
        </w:rPr>
        <w:t xml:space="preserve"> </w:t>
      </w:r>
      <w:r>
        <w:rPr>
          <w:rFonts w:ascii="Times New Roman" w:hAnsi="Times New Roman"/>
          <w:b/>
          <w:sz w:val="24"/>
        </w:rPr>
        <w:t>A jogszabály társadalmi, gazdasági, költségvetési hatásai</w:t>
      </w:r>
    </w:p>
    <w:p w:rsidR="002979DD" w:rsidRDefault="00176B5F">
      <w:pPr>
        <w:pStyle w:val="Norml1"/>
        <w:spacing w:after="240" w:line="252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A rendelet módosítás</w:t>
      </w:r>
      <w:r w:rsidR="00ED7E52">
        <w:rPr>
          <w:rFonts w:ascii="Times New Roman" w:eastAsia="Times New Roman" w:hAnsi="Times New Roman" w:cs="Times New Roman"/>
          <w:sz w:val="24"/>
          <w:szCs w:val="24"/>
        </w:rPr>
        <w:t>á</w:t>
      </w:r>
      <w:r>
        <w:rPr>
          <w:rFonts w:ascii="Times New Roman" w:eastAsia="Times New Roman" w:hAnsi="Times New Roman" w:cs="Times New Roman"/>
          <w:sz w:val="24"/>
          <w:szCs w:val="24"/>
        </w:rPr>
        <w:t>nak Önkormányzatot érintő gazdasági, költségvetési hatása nincs.</w:t>
      </w:r>
    </w:p>
    <w:p w:rsidR="002979DD" w:rsidRDefault="00176B5F" w:rsidP="000F6E11">
      <w:pPr>
        <w:pStyle w:val="Norml1"/>
        <w:spacing w:after="240" w:line="252" w:lineRule="auto"/>
        <w:jc w:val="both"/>
      </w:pPr>
      <w:r>
        <w:rPr>
          <w:rFonts w:ascii="Times New Roman" w:hAnsi="Times New Roman" w:cs="Times New Roman"/>
          <w:sz w:val="24"/>
        </w:rPr>
        <w:t>2.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b/>
          <w:sz w:val="24"/>
        </w:rPr>
        <w:t>A jogszabály környezeti és egészségi következményei</w:t>
      </w:r>
      <w: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zajszennyezés csökkentése hozzájárul a lakosság Alaptörvény XX. cikk (1) bekezdésében meghatározott testi és lelki egészséghez; és egészséges környezethez való alapvető jogának érvényesüléséhez. A tiszta, rendezett környezet jótékony hatással lesz a helyiek közérzetére, testi, és </w:t>
      </w:r>
      <w:proofErr w:type="gramStart"/>
      <w:r>
        <w:rPr>
          <w:rFonts w:ascii="Times New Roman" w:hAnsi="Times New Roman" w:cs="Times New Roman"/>
          <w:sz w:val="24"/>
          <w:szCs w:val="24"/>
        </w:rPr>
        <w:t>mentális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egészségére.</w:t>
      </w:r>
    </w:p>
    <w:p w:rsidR="002979DD" w:rsidRDefault="00176B5F">
      <w:pPr>
        <w:pStyle w:val="Norml1"/>
        <w:spacing w:after="240" w:line="252" w:lineRule="auto"/>
      </w:pPr>
      <w:r>
        <w:rPr>
          <w:rFonts w:ascii="Times New Roman" w:hAnsi="Times New Roman" w:cs="Times New Roman"/>
          <w:sz w:val="24"/>
        </w:rPr>
        <w:t>3.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b/>
          <w:sz w:val="24"/>
        </w:rPr>
        <w:t>A jogszabály adminisztratív terheket befolyásoló hatásai</w:t>
      </w:r>
      <w:r>
        <w:br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rendelet módosítása, illetve kiegészítése nem eredményez többlet adminisztratív feladatokat.</w:t>
      </w:r>
    </w:p>
    <w:p w:rsidR="002979DD" w:rsidRDefault="00176B5F">
      <w:pPr>
        <w:pStyle w:val="Szvegtrzs"/>
        <w:spacing w:after="0" w:line="252" w:lineRule="auto"/>
      </w:pPr>
      <w:r>
        <w:rPr>
          <w:rFonts w:ascii="Times New Roman" w:hAnsi="Times New Roman"/>
          <w:sz w:val="24"/>
        </w:rPr>
        <w:lastRenderedPageBreak/>
        <w:t>4.</w:t>
      </w:r>
      <w:r>
        <w:rPr>
          <w:rFonts w:cs="Calibri"/>
        </w:rPr>
        <w:t xml:space="preserve"> </w:t>
      </w:r>
      <w:r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</w:p>
    <w:p w:rsidR="002979DD" w:rsidRDefault="00176B5F" w:rsidP="000F6E11">
      <w:pPr>
        <w:pStyle w:val="Szvegtrzs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t>A</w:t>
      </w:r>
      <w:r>
        <w:rPr>
          <w:rFonts w:ascii="Times New Roman" w:hAnsi="Times New Roman"/>
          <w:sz w:val="24"/>
        </w:rPr>
        <w:t xml:space="preserve"> jogalkotás elmaradásával </w:t>
      </w:r>
      <w:r w:rsidR="007B42FB">
        <w:rPr>
          <w:rFonts w:ascii="Times New Roman" w:hAnsi="Times New Roman"/>
          <w:sz w:val="24"/>
        </w:rPr>
        <w:t xml:space="preserve">esetlegesen </w:t>
      </w:r>
      <w:r>
        <w:rPr>
          <w:rFonts w:ascii="Times New Roman" w:hAnsi="Times New Roman"/>
          <w:sz w:val="24"/>
        </w:rPr>
        <w:t>sérülhet a</w:t>
      </w:r>
      <w:r>
        <w:rPr>
          <w:rFonts w:ascii="Times New Roman" w:hAnsi="Times New Roman"/>
          <w:sz w:val="24"/>
          <w:szCs w:val="24"/>
        </w:rPr>
        <w:t xml:space="preserve"> lakosság</w:t>
      </w:r>
      <w:r w:rsidR="00ED7E52">
        <w:rPr>
          <w:rFonts w:ascii="Times New Roman" w:hAnsi="Times New Roman"/>
          <w:sz w:val="24"/>
          <w:szCs w:val="24"/>
        </w:rPr>
        <w:t xml:space="preserve">nak </w:t>
      </w:r>
      <w:r>
        <w:rPr>
          <w:rFonts w:ascii="Times New Roman" w:hAnsi="Times New Roman"/>
          <w:sz w:val="24"/>
          <w:szCs w:val="24"/>
        </w:rPr>
        <w:t>az Alaptörvényben meghatározott testi és lelki egészséghez, és egészséges környezethez való alapvető joga.</w:t>
      </w:r>
    </w:p>
    <w:p w:rsidR="00176B5F" w:rsidRDefault="00176B5F" w:rsidP="000F6E11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A Rendelet módosítására törvényi kötelezés nincs, a jogalkotás esetleges elmaradása jogsértést nem okoz.</w:t>
      </w:r>
    </w:p>
    <w:p w:rsidR="00704AA4" w:rsidRDefault="00704AA4" w:rsidP="000F6E11">
      <w:pPr>
        <w:pStyle w:val="Szvegtrzs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p w:rsidR="002979DD" w:rsidRDefault="00176B5F">
      <w:pPr>
        <w:pStyle w:val="Szvegtrzs"/>
        <w:widowControl w:val="0"/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cs="Calibri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 jogszabály alkalmazásához szükséges személyi, szervezeti, tárgyi és pénzügyi feltételek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rendelet módosítása többlet személyi, tárgyi vagy pénzügyi feltételt nem igényel. A szükséges feltételek rendelkezésre állnak. </w:t>
      </w:r>
    </w:p>
    <w:p w:rsidR="002979DD" w:rsidRDefault="002979DD">
      <w:pPr>
        <w:pStyle w:val="Szvegtrzs"/>
        <w:widowControl w:val="0"/>
        <w:spacing w:after="0" w:line="252" w:lineRule="auto"/>
        <w:rPr>
          <w:rFonts w:ascii="Times New Roman" w:hAnsi="Times New Roman"/>
          <w:sz w:val="24"/>
          <w:szCs w:val="24"/>
        </w:rPr>
      </w:pPr>
    </w:p>
    <w:p w:rsidR="00176B5F" w:rsidRDefault="00176B5F">
      <w:pPr>
        <w:pStyle w:val="Szvegtrzs"/>
        <w:widowControl w:val="0"/>
        <w:spacing w:after="0" w:line="252" w:lineRule="auto"/>
        <w:rPr>
          <w:rFonts w:ascii="Times New Roman" w:hAnsi="Times New Roman"/>
          <w:sz w:val="24"/>
          <w:szCs w:val="24"/>
        </w:rPr>
      </w:pPr>
    </w:p>
    <w:p w:rsidR="002979DD" w:rsidRDefault="00176B5F" w:rsidP="000F6E11">
      <w:pPr>
        <w:pStyle w:val="Listaszerbekezds"/>
        <w:widowControl w:val="0"/>
        <w:spacing w:after="0" w:line="240" w:lineRule="auto"/>
        <w:ind w:left="0"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Kérem a tisztelt Képviselő-testületet az előterjesztés megtárgyalására és a rendelettervezet elfogadására. </w:t>
      </w:r>
    </w:p>
    <w:p w:rsidR="002979DD" w:rsidRDefault="002979DD">
      <w:pPr>
        <w:pStyle w:val="Szvegtrzs"/>
        <w:widowControl w:val="0"/>
        <w:spacing w:after="0" w:line="252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pStyle w:val="Szvegtrzs"/>
        <w:widowControl w:val="0"/>
        <w:spacing w:after="0" w:line="252" w:lineRule="auto"/>
        <w:rPr>
          <w:rFonts w:ascii="Times New Roman" w:hAnsi="Times New Roman"/>
          <w:sz w:val="24"/>
          <w:szCs w:val="24"/>
        </w:rPr>
      </w:pPr>
    </w:p>
    <w:p w:rsidR="002979DD" w:rsidRDefault="002979DD">
      <w:pPr>
        <w:pStyle w:val="Szvegtrzs"/>
        <w:widowControl w:val="0"/>
        <w:spacing w:after="0" w:line="252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Budapest, 2023. június 12.</w:t>
      </w:r>
    </w:p>
    <w:p w:rsidR="002979DD" w:rsidRDefault="002979D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79DD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Garai Dóra</w:t>
      </w:r>
    </w:p>
    <w:p w:rsidR="002979DD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önkormányzati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képviselő</w:t>
      </w:r>
    </w:p>
    <w:p w:rsidR="00176B5F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0AD3" w:rsidRPr="000F6E11" w:rsidRDefault="00130AD3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6B5F" w:rsidRPr="000F6E11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F6E11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176B5F" w:rsidRPr="00176B5F" w:rsidRDefault="00176B5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Rendelet-tervezet Erzsébetváros Önkormányzata tulajdonában lévő közterületek használatáról és rendjéről szóló 6/2017. (II.17.) önkormányzati rendelet módosítására </w:t>
      </w:r>
    </w:p>
    <w:sectPr w:rsidR="00176B5F" w:rsidRPr="00176B5F">
      <w:footerReference w:type="default" r:id="rId7"/>
      <w:pgSz w:w="12240" w:h="15840"/>
      <w:pgMar w:top="1276" w:right="1325" w:bottom="1417" w:left="1417" w:header="0" w:footer="708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AEA" w:rsidRDefault="00CD4AEA">
      <w:pPr>
        <w:spacing w:after="0" w:line="240" w:lineRule="auto"/>
      </w:pPr>
      <w:r>
        <w:separator/>
      </w:r>
    </w:p>
  </w:endnote>
  <w:endnote w:type="continuationSeparator" w:id="0">
    <w:p w:rsidR="00CD4AEA" w:rsidRDefault="00CD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DD" w:rsidRDefault="002979DD">
    <w:pPr>
      <w:pStyle w:val="llb"/>
      <w:jc w:val="center"/>
      <w:rPr>
        <w:rFonts w:ascii="Times New Roman" w:hAnsi="Times New Roman"/>
        <w:sz w:val="20"/>
        <w:szCs w:val="20"/>
      </w:rPr>
    </w:pPr>
  </w:p>
  <w:p w:rsidR="002979DD" w:rsidRDefault="002979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AEA" w:rsidRDefault="00CD4AEA">
      <w:pPr>
        <w:spacing w:after="0" w:line="240" w:lineRule="auto"/>
      </w:pPr>
      <w:r>
        <w:separator/>
      </w:r>
    </w:p>
  </w:footnote>
  <w:footnote w:type="continuationSeparator" w:id="0">
    <w:p w:rsidR="00CD4AEA" w:rsidRDefault="00CD4A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DD"/>
    <w:rsid w:val="00017D66"/>
    <w:rsid w:val="00023A4F"/>
    <w:rsid w:val="000C19FA"/>
    <w:rsid w:val="000F6E11"/>
    <w:rsid w:val="00130AD3"/>
    <w:rsid w:val="00176B5F"/>
    <w:rsid w:val="00184920"/>
    <w:rsid w:val="002979DD"/>
    <w:rsid w:val="002E709A"/>
    <w:rsid w:val="00621482"/>
    <w:rsid w:val="00704AA4"/>
    <w:rsid w:val="007B42FB"/>
    <w:rsid w:val="00B51F66"/>
    <w:rsid w:val="00C300C8"/>
    <w:rsid w:val="00CD4AEA"/>
    <w:rsid w:val="00D20DD6"/>
    <w:rsid w:val="00ED7E52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097F6-5C56-4607-A64E-C4D2F0C9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Heading"/>
    <w:next w:val="Szvegtrzs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3Char">
    <w:name w:val="Szövegtörzs 3 Char"/>
    <w:basedOn w:val="Bekezdsalapbettpusa"/>
    <w:link w:val="Szvegtrzs3"/>
    <w:uiPriority w:val="99"/>
    <w:qFormat/>
    <w:locked/>
    <w:rsid w:val="006A070B"/>
    <w:rPr>
      <w:rFonts w:ascii="Times New Roman" w:hAnsi="Times New Roman" w:cs="Times New Roman"/>
      <w:sz w:val="3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locked/>
    <w:rsid w:val="00DB0D47"/>
    <w:rPr>
      <w:rFonts w:cs="Times New Roman"/>
      <w:sz w:val="20"/>
    </w:rPr>
  </w:style>
  <w:style w:type="character" w:customStyle="1" w:styleId="FootnoteCharacters">
    <w:name w:val="Footnote Characters"/>
    <w:basedOn w:val="Bekezdsalapbettpusa"/>
    <w:uiPriority w:val="99"/>
    <w:semiHidden/>
    <w:unhideWhenUsed/>
    <w:qFormat/>
    <w:rsid w:val="00DB0D47"/>
    <w:rPr>
      <w:rFonts w:cs="Times New Roman"/>
      <w:vertAlign w:val="superscript"/>
    </w:rPr>
  </w:style>
  <w:style w:type="character" w:customStyle="1" w:styleId="FootnoteAnchor">
    <w:name w:val="Footnote Anchor"/>
    <w:rPr>
      <w:rFonts w:cs="Times New Roman"/>
      <w:vertAlign w:val="superscript"/>
    </w:rPr>
  </w:style>
  <w:style w:type="character" w:customStyle="1" w:styleId="lfejChar">
    <w:name w:val="Élőfej Char"/>
    <w:basedOn w:val="Bekezdsalapbettpusa"/>
    <w:uiPriority w:val="99"/>
    <w:qFormat/>
    <w:locked/>
    <w:rsid w:val="00687FA1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687FA1"/>
    <w:rPr>
      <w:rFonts w:cs="Times New Roma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locked/>
    <w:rsid w:val="00692896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uiPriority w:val="99"/>
    <w:qFormat/>
    <w:rsid w:val="00B84244"/>
    <w:rPr>
      <w:rFonts w:cs="Times New Roman"/>
      <w:sz w:val="22"/>
      <w:szCs w:val="22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qFormat/>
    <w:rsid w:val="00441231"/>
    <w:rPr>
      <w:color w:val="808080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Arial"/>
    </w:rPr>
  </w:style>
  <w:style w:type="paragraph" w:styleId="Szvegtrzs3">
    <w:name w:val="Body Text 3"/>
    <w:basedOn w:val="Norml"/>
    <w:link w:val="Szvegtrzs3Char"/>
    <w:uiPriority w:val="99"/>
    <w:qFormat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paragraph" w:customStyle="1" w:styleId="HeaderandFooter">
    <w:name w:val="Header and Footer"/>
    <w:basedOn w:val="Norml"/>
    <w:qFormat/>
  </w:style>
  <w:style w:type="paragraph" w:styleId="lfej">
    <w:name w:val="header"/>
    <w:basedOn w:val="Norml"/>
    <w:uiPriority w:val="99"/>
    <w:unhideWhenUsed/>
    <w:rsid w:val="00687FA1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unhideWhenUsed/>
    <w:rsid w:val="00687FA1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NormlWeb">
    <w:name w:val="Normal (Web)"/>
    <w:basedOn w:val="Norml"/>
    <w:uiPriority w:val="99"/>
    <w:unhideWhenUsed/>
    <w:qFormat/>
    <w:rsid w:val="001D602A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qFormat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paragraph" w:customStyle="1" w:styleId="TableContents">
    <w:name w:val="Table Contents"/>
    <w:basedOn w:val="Norm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Norml1">
    <w:name w:val="Normál1"/>
    <w:qFormat/>
    <w:pPr>
      <w:spacing w:line="276" w:lineRule="auto"/>
    </w:pPr>
    <w:rPr>
      <w:rFonts w:ascii="Arial" w:eastAsia="Arial" w:hAnsi="Arial" w:cs="Arial"/>
      <w:sz w:val="22"/>
      <w:szCs w:val="22"/>
      <w:lang w:val="hu" w:eastAsia="en-US"/>
    </w:rPr>
  </w:style>
  <w:style w:type="table" w:styleId="Rcsostblzat">
    <w:name w:val="Table Grid"/>
    <w:basedOn w:val="Normltblzat"/>
    <w:uiPriority w:val="59"/>
    <w:rsid w:val="00043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1F8365A3DB45C4B0C1C8D7445CF7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28EFA4-F84F-49E0-9913-B8542EA8C123}"/>
      </w:docPartPr>
      <w:docPartBody>
        <w:p w:rsidR="00544593" w:rsidRDefault="00AD3817" w:rsidP="00AD3817">
          <w:pPr>
            <w:pStyle w:val="011F8365A3DB45C4B0C1C8D7445CF7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17"/>
    <w:rsid w:val="002D7E0A"/>
    <w:rsid w:val="00535507"/>
    <w:rsid w:val="00544593"/>
    <w:rsid w:val="00685159"/>
    <w:rsid w:val="00AD3817"/>
    <w:rsid w:val="00B90C45"/>
    <w:rsid w:val="00E0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D3817"/>
    <w:rPr>
      <w:color w:val="808080"/>
    </w:rPr>
  </w:style>
  <w:style w:type="paragraph" w:customStyle="1" w:styleId="011F8365A3DB45C4B0C1C8D7445CF758">
    <w:name w:val="011F8365A3DB45C4B0C1C8D7445CF758"/>
    <w:rsid w:val="00AD3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B2566-EADA-433D-BEFA-9AE4B7E9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HRK</dc:creator>
  <dc:description/>
  <cp:lastModifiedBy>Bodzsár Tímea</cp:lastModifiedBy>
  <cp:revision>10</cp:revision>
  <cp:lastPrinted>2015-06-19T08:32:00Z</cp:lastPrinted>
  <dcterms:created xsi:type="dcterms:W3CDTF">2023-06-14T06:48:00Z</dcterms:created>
  <dcterms:modified xsi:type="dcterms:W3CDTF">2023-06-14T16:17:00Z</dcterms:modified>
  <dc:language>en-GB</dc:language>
</cp:coreProperties>
</file>